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B9FF8A" w14:textId="30E82157" w:rsidR="0010761C" w:rsidRPr="006C51AA" w:rsidRDefault="002E03E7" w:rsidP="00377113">
      <w:pPr>
        <w:shd w:val="clear" w:color="auto" w:fill="2F5496" w:themeFill="accent1" w:themeFillShade="BF"/>
        <w:jc w:val="center"/>
        <w:rPr>
          <w:rFonts w:ascii="Montserrat Light" w:hAnsi="Montserrat Light"/>
          <w:color w:val="FFFFFF" w:themeColor="background1"/>
          <w:sz w:val="36"/>
          <w:szCs w:val="36"/>
        </w:rPr>
      </w:pPr>
      <w:r w:rsidRPr="006C51AA">
        <w:rPr>
          <w:rFonts w:ascii="Montserrat Light" w:hAnsi="Montserrat Light"/>
          <w:color w:val="FFFFFF" w:themeColor="background1"/>
          <w:sz w:val="36"/>
          <w:szCs w:val="36"/>
        </w:rPr>
        <w:t>Working With Children Check Procedure</w:t>
      </w:r>
    </w:p>
    <w:p w14:paraId="08638A6A" w14:textId="77777777" w:rsidR="0010761C" w:rsidRPr="00377113" w:rsidRDefault="0010761C">
      <w:pPr>
        <w:rPr>
          <w:rFonts w:ascii="Montserrat Light" w:hAnsi="Montserrat Light"/>
        </w:rPr>
      </w:pPr>
    </w:p>
    <w:p w14:paraId="3A7FDE72" w14:textId="77777777" w:rsidR="0010761C" w:rsidRPr="00377113" w:rsidRDefault="0010761C" w:rsidP="00C94027">
      <w:pPr>
        <w:pStyle w:val="SBAHeadingLevel1"/>
        <w:rPr>
          <w:rFonts w:ascii="Montserrat Light" w:hAnsi="Montserrat Light"/>
        </w:rPr>
      </w:pPr>
      <w:r w:rsidRPr="00377113">
        <w:rPr>
          <w:rFonts w:ascii="Montserrat Light" w:hAnsi="Montserrat Light"/>
        </w:rPr>
        <w:t xml:space="preserve">Purpose </w:t>
      </w:r>
    </w:p>
    <w:p w14:paraId="46E3E104" w14:textId="1AE0C13B" w:rsidR="0010761C" w:rsidRPr="00377113" w:rsidRDefault="51586C35" w:rsidP="51586C35">
      <w:pPr>
        <w:pStyle w:val="SBANormalIndent"/>
        <w:jc w:val="both"/>
      </w:pPr>
      <w:r>
        <w:t xml:space="preserve">This procedure outlines the mandatory requirements for Working </w:t>
      </w:r>
      <w:bookmarkStart w:id="0" w:name="_Int_YLbm3syk"/>
      <w:proofErr w:type="gramStart"/>
      <w:r>
        <w:t>With</w:t>
      </w:r>
      <w:bookmarkEnd w:id="0"/>
      <w:proofErr w:type="gramEnd"/>
      <w:r>
        <w:t xml:space="preserve"> Children Checks for individuals engaged or employed within Sunbury Basketball Association (SBA), and for individuals seeking to be employed or engaged in SBA services as an employee, volunteer, student, contractor or agency staff member.  </w:t>
      </w:r>
    </w:p>
    <w:p w14:paraId="2FBB86AB" w14:textId="77777777" w:rsidR="0010761C" w:rsidRPr="00377113" w:rsidRDefault="0010761C" w:rsidP="00C94027">
      <w:pPr>
        <w:pStyle w:val="SBAHeadingLevel1"/>
        <w:rPr>
          <w:rFonts w:ascii="Montserrat Light" w:hAnsi="Montserrat Light"/>
        </w:rPr>
      </w:pPr>
      <w:r w:rsidRPr="00377113">
        <w:rPr>
          <w:rFonts w:ascii="Montserrat Light" w:hAnsi="Montserrat Light"/>
        </w:rPr>
        <w:t xml:space="preserve">Scope </w:t>
      </w:r>
    </w:p>
    <w:p w14:paraId="384808B1" w14:textId="77777777" w:rsidR="0010761C" w:rsidRPr="006C51AA" w:rsidRDefault="51586C35" w:rsidP="51586C35">
      <w:pPr>
        <w:pStyle w:val="SBANormalIndent"/>
        <w:jc w:val="both"/>
      </w:pPr>
      <w:r>
        <w:t xml:space="preserve">This procedure applies to all SBA employees, volunteers, contractors, students on placement and agency employees.  </w:t>
      </w:r>
    </w:p>
    <w:p w14:paraId="7AE01C94" w14:textId="77777777" w:rsidR="0010761C" w:rsidRPr="00377113" w:rsidRDefault="0010761C" w:rsidP="00C94027">
      <w:pPr>
        <w:pStyle w:val="SBAHeadingLevel1"/>
        <w:rPr>
          <w:rFonts w:ascii="Montserrat Light" w:hAnsi="Montserrat Light"/>
        </w:rPr>
      </w:pPr>
      <w:r w:rsidRPr="00377113">
        <w:rPr>
          <w:rFonts w:ascii="Montserrat Light" w:hAnsi="Montserrat Light"/>
        </w:rPr>
        <w:t xml:space="preserve">Definitions </w:t>
      </w:r>
    </w:p>
    <w:p w14:paraId="13461738" w14:textId="77777777" w:rsidR="0010761C" w:rsidRPr="006C51AA" w:rsidRDefault="0010761C" w:rsidP="006C51AA">
      <w:pPr>
        <w:pStyle w:val="SBANormalIndent"/>
      </w:pPr>
      <w:r w:rsidRPr="006C51AA">
        <w:t xml:space="preserve">Any defined terms below are specific to this document. </w:t>
      </w:r>
    </w:p>
    <w:p w14:paraId="4B4515C4" w14:textId="758363AE" w:rsidR="0010761C" w:rsidRPr="006C51AA" w:rsidRDefault="51586C35" w:rsidP="51586C35">
      <w:pPr>
        <w:pStyle w:val="SBANormalIndent"/>
        <w:jc w:val="both"/>
      </w:pPr>
      <w:r w:rsidRPr="51586C35">
        <w:rPr>
          <w:b/>
          <w:bCs/>
        </w:rPr>
        <w:t>Agency Employees</w:t>
      </w:r>
      <w:r>
        <w:t xml:space="preserve"> – an individual engaged by SBA through an approved external provider. Applicant – An individual making an application for a Working </w:t>
      </w:r>
      <w:bookmarkStart w:id="1" w:name="_Int_KobZ5jBc"/>
      <w:proofErr w:type="gramStart"/>
      <w:r>
        <w:t>With</w:t>
      </w:r>
      <w:bookmarkEnd w:id="1"/>
      <w:proofErr w:type="gramEnd"/>
      <w:r>
        <w:t xml:space="preserve"> Children Check. </w:t>
      </w:r>
      <w:proofErr w:type="spellStart"/>
      <w:r>
        <w:t>Authorised</w:t>
      </w:r>
      <w:proofErr w:type="spellEnd"/>
      <w:r>
        <w:t xml:space="preserve"> Officer – An </w:t>
      </w:r>
      <w:proofErr w:type="spellStart"/>
      <w:r>
        <w:t>organisational</w:t>
      </w:r>
      <w:proofErr w:type="spellEnd"/>
      <w:r>
        <w:t xml:space="preserve"> representative.  </w:t>
      </w:r>
    </w:p>
    <w:p w14:paraId="2E932788" w14:textId="39CB044D" w:rsidR="0010761C" w:rsidRPr="006C51AA" w:rsidRDefault="51586C35" w:rsidP="51586C35">
      <w:pPr>
        <w:pStyle w:val="SBANormalIndent"/>
        <w:jc w:val="both"/>
      </w:pPr>
      <w:proofErr w:type="spellStart"/>
      <w:r w:rsidRPr="51586C35">
        <w:rPr>
          <w:b/>
          <w:bCs/>
        </w:rPr>
        <w:t>Authorised</w:t>
      </w:r>
      <w:proofErr w:type="spellEnd"/>
      <w:r w:rsidRPr="51586C35">
        <w:rPr>
          <w:b/>
          <w:bCs/>
        </w:rPr>
        <w:t xml:space="preserve"> Officers</w:t>
      </w:r>
      <w:r>
        <w:t xml:space="preserve"> – General Manager (GM) Contractor – An individual engaged by SBA through an approved external provider.</w:t>
      </w:r>
    </w:p>
    <w:p w14:paraId="51562692" w14:textId="77777777" w:rsidR="0010761C" w:rsidRPr="006C51AA" w:rsidRDefault="0010761C" w:rsidP="006C51AA">
      <w:pPr>
        <w:pStyle w:val="SBANormalIndent"/>
      </w:pPr>
      <w:r w:rsidRPr="009E7EC8">
        <w:rPr>
          <w:b/>
          <w:bCs/>
        </w:rPr>
        <w:t>Employee</w:t>
      </w:r>
      <w:r w:rsidRPr="006C51AA">
        <w:t xml:space="preserve"> – An individual engaged by SBA on a paid basis. </w:t>
      </w:r>
    </w:p>
    <w:p w14:paraId="595F0E01" w14:textId="77777777" w:rsidR="0010761C" w:rsidRPr="006C51AA" w:rsidRDefault="0010761C" w:rsidP="006C51AA">
      <w:pPr>
        <w:pStyle w:val="SBANormalIndent"/>
      </w:pPr>
      <w:r w:rsidRPr="009E7EC8">
        <w:rPr>
          <w:b/>
          <w:bCs/>
        </w:rPr>
        <w:t>Volunteer</w:t>
      </w:r>
      <w:r w:rsidRPr="006C51AA">
        <w:t xml:space="preserve"> – An individual engaged by SBA on an unpaid basis.  </w:t>
      </w:r>
    </w:p>
    <w:p w14:paraId="67F7E705" w14:textId="77777777" w:rsidR="0010761C" w:rsidRPr="00377113" w:rsidRDefault="0010761C" w:rsidP="00C94027">
      <w:pPr>
        <w:pStyle w:val="SBAHeadingLevel1"/>
        <w:rPr>
          <w:rFonts w:ascii="Montserrat Light" w:hAnsi="Montserrat Light"/>
        </w:rPr>
      </w:pPr>
      <w:r w:rsidRPr="00377113">
        <w:rPr>
          <w:rFonts w:ascii="Montserrat Light" w:hAnsi="Montserrat Light"/>
        </w:rPr>
        <w:t xml:space="preserve">Procedure  </w:t>
      </w:r>
    </w:p>
    <w:p w14:paraId="47F296C2" w14:textId="77777777" w:rsidR="0010761C" w:rsidRPr="006C51AA" w:rsidRDefault="51586C35" w:rsidP="51586C35">
      <w:pPr>
        <w:pStyle w:val="SBANormalIndent"/>
        <w:jc w:val="both"/>
      </w:pPr>
      <w:r>
        <w:t xml:space="preserve">All individuals engaged or employed within SBA and for individuals seeking to be employed or engaged within SBA as an employee, volunteer, student, </w:t>
      </w:r>
      <w:proofErr w:type="gramStart"/>
      <w:r>
        <w:t>contractor</w:t>
      </w:r>
      <w:proofErr w:type="gramEnd"/>
      <w:r>
        <w:t xml:space="preserve"> or agency staff member must undergo a WWCC prior to commencing. </w:t>
      </w:r>
    </w:p>
    <w:p w14:paraId="70EC0F91" w14:textId="0AAC7763" w:rsidR="0010761C" w:rsidRPr="006C51AA" w:rsidRDefault="51586C35" w:rsidP="51586C35">
      <w:pPr>
        <w:pStyle w:val="SBANormalIndent"/>
        <w:jc w:val="both"/>
      </w:pPr>
      <w:r>
        <w:t xml:space="preserve">The General Manager is responsible for ensuring all persons hold a valid and current WWCC prior to commencing at SBA until such time as they leave SBA.  </w:t>
      </w:r>
    </w:p>
    <w:p w14:paraId="0C808B8D" w14:textId="037E15D7" w:rsidR="0010761C" w:rsidRPr="006C51AA" w:rsidRDefault="0010761C" w:rsidP="006C51AA">
      <w:pPr>
        <w:pStyle w:val="SBANormalIndent"/>
      </w:pPr>
      <w:r w:rsidRPr="006C51AA">
        <w:t xml:space="preserve">Commencing employees, volunteers, contractors, students, and agency employees – who do not hold a current Working with Children Check:  </w:t>
      </w:r>
    </w:p>
    <w:p w14:paraId="325DB96D" w14:textId="247B54CA" w:rsidR="0010761C" w:rsidRPr="00377113" w:rsidRDefault="51586C35" w:rsidP="51586C35">
      <w:pPr>
        <w:pStyle w:val="SBALevel2-NoHeading"/>
        <w:jc w:val="both"/>
      </w:pPr>
      <w:r>
        <w:t xml:space="preserve">Refer to the following website for information on how to apply for a Working with Children Check: </w:t>
      </w:r>
      <w:hyperlink r:id="rId7">
        <w:r w:rsidRPr="51586C35">
          <w:rPr>
            <w:rStyle w:val="Hyperlink"/>
            <w:rFonts w:ascii="Montserrat Light" w:hAnsi="Montserrat Light"/>
          </w:rPr>
          <w:t>https://www.workingwithchildren.vic.gov.au/individuals/applicants/how-to-apply</w:t>
        </w:r>
      </w:hyperlink>
      <w:r>
        <w:t xml:space="preserve">   </w:t>
      </w:r>
    </w:p>
    <w:p w14:paraId="56C9C50E" w14:textId="408E68F8" w:rsidR="0010761C" w:rsidRPr="00377113" w:rsidRDefault="51586C35" w:rsidP="51586C35">
      <w:pPr>
        <w:pStyle w:val="SBANormalIndent"/>
        <w:jc w:val="both"/>
      </w:pPr>
      <w:r>
        <w:t xml:space="preserve">When completing the online application form the applicant must ensure SBA is added as an </w:t>
      </w:r>
      <w:proofErr w:type="spellStart"/>
      <w:r>
        <w:t>organisation</w:t>
      </w:r>
      <w:proofErr w:type="spellEnd"/>
      <w:r>
        <w:t xml:space="preserve"> to the applicant’s details.  It should be noted that the Occupational Field should read “</w:t>
      </w:r>
      <w:r w:rsidRPr="51586C35">
        <w:rPr>
          <w:i/>
          <w:iCs/>
        </w:rPr>
        <w:t>Clubs and Associations Occupational Code 42”</w:t>
      </w:r>
      <w:r>
        <w:t xml:space="preserve"> and note the </w:t>
      </w:r>
      <w:r w:rsidRPr="51586C35">
        <w:rPr>
          <w:i/>
          <w:iCs/>
        </w:rPr>
        <w:t xml:space="preserve">Sunbury Basketball Association, 120 Wilsons Lane, Sunbury, Vic, 3429, Phone 03 9744 4762 </w:t>
      </w:r>
      <w:r>
        <w:t xml:space="preserve">when prompted.  </w:t>
      </w:r>
    </w:p>
    <w:p w14:paraId="60F183ED" w14:textId="0CA24A45" w:rsidR="00B65377" w:rsidRPr="00377113" w:rsidRDefault="51586C35" w:rsidP="51586C35">
      <w:pPr>
        <w:pStyle w:val="SBANormalIndent"/>
        <w:jc w:val="both"/>
      </w:pPr>
      <w:r>
        <w:t>The applicant will provide SBA with the receipt for their WWCC check and confirmation of lodgment (this must include the applicants name on the receipt).</w:t>
      </w:r>
    </w:p>
    <w:p w14:paraId="7DA8BE22" w14:textId="2C5F12E9" w:rsidR="0010761C" w:rsidRPr="00377113" w:rsidRDefault="53D23152" w:rsidP="53D23152">
      <w:pPr>
        <w:pStyle w:val="SBALevel2-NoHeading"/>
        <w:keepNext w:val="0"/>
        <w:keepLines w:val="0"/>
        <w:jc w:val="both"/>
      </w:pPr>
      <w:r>
        <w:t xml:space="preserve">The cost of the WWCC for employees will be reimbursed by SBA.  The applicant will be required to complete a reimbursement form provided by SBA, and forward to the Finance Manager with the original receipt attached. </w:t>
      </w:r>
    </w:p>
    <w:p w14:paraId="521B74A4" w14:textId="228EAA95" w:rsidR="0010761C" w:rsidRPr="00377113" w:rsidRDefault="0010761C" w:rsidP="00F96639">
      <w:pPr>
        <w:pStyle w:val="SBALevel2-NoHeading"/>
        <w:keepNext w:val="0"/>
        <w:keepLines w:val="0"/>
      </w:pPr>
      <w:r w:rsidRPr="00377113">
        <w:lastRenderedPageBreak/>
        <w:t xml:space="preserve">There is no charge to obtain a ‘Volunteer’ working with children check. </w:t>
      </w:r>
    </w:p>
    <w:p w14:paraId="29F93657" w14:textId="534B3487" w:rsidR="0010761C" w:rsidRPr="00377113" w:rsidRDefault="53D23152" w:rsidP="53D23152">
      <w:pPr>
        <w:pStyle w:val="SBALevel2-NoHeading"/>
        <w:keepNext w:val="0"/>
        <w:keepLines w:val="0"/>
        <w:jc w:val="both"/>
      </w:pPr>
      <w:r>
        <w:t xml:space="preserve">The applicant will receive an email confirmation from the Department of Justice advising whether they have passed the Working with Children Check or not.  If they have passed, they should expect to receive their card in approximately 2 – 4 weeks. </w:t>
      </w:r>
    </w:p>
    <w:p w14:paraId="7F0AC2D9" w14:textId="3944DB67" w:rsidR="0010761C" w:rsidRPr="00377113" w:rsidRDefault="53D23152" w:rsidP="53D23152">
      <w:pPr>
        <w:pStyle w:val="SBALevel2-NoHeading"/>
        <w:keepNext w:val="0"/>
        <w:keepLines w:val="0"/>
        <w:jc w:val="both"/>
      </w:pPr>
      <w:r>
        <w:t xml:space="preserve">On receipt of the WWCC card, the applicant is required to show the card to the SBA office staff who will take a photocopy of the card. </w:t>
      </w:r>
    </w:p>
    <w:p w14:paraId="024D42B8" w14:textId="487B69B7" w:rsidR="0010761C" w:rsidRPr="00377113" w:rsidRDefault="53D23152" w:rsidP="53D23152">
      <w:pPr>
        <w:pStyle w:val="SBALevel2-NoHeading"/>
        <w:keepNext w:val="0"/>
        <w:keepLines w:val="0"/>
        <w:jc w:val="both"/>
      </w:pPr>
      <w:r>
        <w:t xml:space="preserve">The Department of Justice will send a letter of confirmation to SBA that the applicant has been issued with a WWCC.  SBA will record the information on the WWCC spreadsheet, scan a copy of the letter to the employees electronic file and file the letter on the relevant file.  </w:t>
      </w:r>
    </w:p>
    <w:p w14:paraId="0ADD2BD2" w14:textId="77777777" w:rsidR="0010761C" w:rsidRPr="00377113" w:rsidRDefault="0010761C" w:rsidP="00F96639">
      <w:pPr>
        <w:pStyle w:val="SBANormalIndent"/>
      </w:pPr>
    </w:p>
    <w:p w14:paraId="6BA1EE08" w14:textId="6C8684D9" w:rsidR="0010761C" w:rsidRPr="00377113" w:rsidRDefault="53D23152" w:rsidP="00F96639">
      <w:pPr>
        <w:pStyle w:val="SBANormalIndent"/>
        <w:rPr>
          <w:b/>
          <w:bCs/>
        </w:rPr>
      </w:pPr>
      <w:r w:rsidRPr="53D23152">
        <w:rPr>
          <w:b/>
          <w:bCs/>
        </w:rPr>
        <w:t xml:space="preserve">Commencing employees, volunteers, contractors, students, and agency employees – </w:t>
      </w:r>
      <w:r w:rsidRPr="53D23152">
        <w:rPr>
          <w:b/>
          <w:bCs/>
          <w:u w:val="single"/>
        </w:rPr>
        <w:t>who do hold</w:t>
      </w:r>
      <w:r w:rsidRPr="53D23152">
        <w:rPr>
          <w:b/>
          <w:bCs/>
        </w:rPr>
        <w:t xml:space="preserve"> a current Working with Children Check: </w:t>
      </w:r>
    </w:p>
    <w:p w14:paraId="290A86ED" w14:textId="77777777" w:rsidR="0010761C" w:rsidRPr="00377113" w:rsidRDefault="0010761C" w:rsidP="00F96639">
      <w:pPr>
        <w:pStyle w:val="SBANormalIndent"/>
      </w:pPr>
    </w:p>
    <w:p w14:paraId="0266BAB4" w14:textId="77FB19EC" w:rsidR="0010761C" w:rsidRPr="00377113" w:rsidRDefault="53D23152" w:rsidP="53D23152">
      <w:pPr>
        <w:pStyle w:val="SBALevel2-NoHeading"/>
        <w:jc w:val="both"/>
      </w:pPr>
      <w:r>
        <w:t xml:space="preserve">The applicant is required to present the card to the SBA office staff who will take a photocopy of the card and place on the relevant file. </w:t>
      </w:r>
    </w:p>
    <w:p w14:paraId="0282FEC9" w14:textId="29B58E1C" w:rsidR="00B65377" w:rsidRPr="00377113" w:rsidRDefault="53D23152" w:rsidP="53D23152">
      <w:pPr>
        <w:pStyle w:val="SBALevel2-NoHeading"/>
        <w:jc w:val="both"/>
      </w:pPr>
      <w:r>
        <w:t xml:space="preserve">The applicant will log on to the </w:t>
      </w:r>
      <w:hyperlink r:id="rId8">
        <w:r w:rsidRPr="53D23152">
          <w:rPr>
            <w:rStyle w:val="Hyperlink"/>
          </w:rPr>
          <w:t>https://service.vic.gov.au/find-services/work-and-volunteering/working-with-children-check/update-your-working-with-children-check-details</w:t>
        </w:r>
      </w:hyperlink>
      <w:r>
        <w:t xml:space="preserve"> and add SBA as an organisation to their details.  It should be noted that the Occupational Field should read “</w:t>
      </w:r>
      <w:r w:rsidRPr="53D23152">
        <w:rPr>
          <w:i/>
          <w:iCs/>
        </w:rPr>
        <w:t>Clubs and Associations Occupational Code 42”</w:t>
      </w:r>
      <w:r>
        <w:t xml:space="preserve"> and note the </w:t>
      </w:r>
      <w:r w:rsidRPr="53D23152">
        <w:rPr>
          <w:i/>
          <w:iCs/>
        </w:rPr>
        <w:t xml:space="preserve">Sunbury Basketball Association, 120 Wilsons Lane, Sunbury, Vic, 3429, Phone 03 9744 4762 </w:t>
      </w:r>
      <w:r>
        <w:t xml:space="preserve">when prompted.  </w:t>
      </w:r>
    </w:p>
    <w:p w14:paraId="5FCCCE4F" w14:textId="5B448FAE" w:rsidR="0010761C" w:rsidRPr="00377113" w:rsidRDefault="53D23152" w:rsidP="53D23152">
      <w:pPr>
        <w:pStyle w:val="SBALevel2-NoHeading"/>
        <w:jc w:val="both"/>
      </w:pPr>
      <w:r>
        <w:t xml:space="preserve">Service Victoria will send a letter of confirmation to SBA that the applicant has added SBA as an organisation to their details.  SBA will record the information on the WWCC spreadsheet, scan a copy of the letter to the employees electronic file and file the letter on the relevant file.  </w:t>
      </w:r>
    </w:p>
    <w:sectPr w:rsidR="0010761C" w:rsidRPr="00377113" w:rsidSect="00683F90">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101DDC" w14:textId="77777777" w:rsidR="00683F90" w:rsidRDefault="00683F90" w:rsidP="001458F0">
      <w:r>
        <w:separator/>
      </w:r>
    </w:p>
  </w:endnote>
  <w:endnote w:type="continuationSeparator" w:id="0">
    <w:p w14:paraId="425EA7A6" w14:textId="77777777" w:rsidR="00683F90" w:rsidRDefault="00683F90" w:rsidP="00145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ontserrat">
    <w:charset w:val="00"/>
    <w:family w:val="auto"/>
    <w:pitch w:val="variable"/>
    <w:sig w:usb0="2000020F" w:usb1="00000003" w:usb2="00000000" w:usb3="00000000" w:csb0="00000197" w:csb1="00000000"/>
  </w:font>
  <w:font w:name="MS Mincho">
    <w:altName w:val="ＭＳ 明朝"/>
    <w:panose1 w:val="02020609040205080304"/>
    <w:charset w:val="80"/>
    <w:family w:val="roman"/>
    <w:pitch w:val="fixed"/>
    <w:sig w:usb0="00000001" w:usb1="08070000" w:usb2="00000010" w:usb3="00000000" w:csb0="00020000" w:csb1="00000000"/>
  </w:font>
  <w:font w:name="Montserrat Light">
    <w:charset w:val="00"/>
    <w:family w:val="auto"/>
    <w:pitch w:val="variable"/>
    <w:sig w:usb0="2000020F" w:usb1="00000003" w:usb2="00000000" w:usb3="00000000" w:csb0="00000197"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310F0D" w14:textId="77777777" w:rsidR="00683F90" w:rsidRDefault="00683F90" w:rsidP="001458F0">
      <w:r>
        <w:separator/>
      </w:r>
    </w:p>
  </w:footnote>
  <w:footnote w:type="continuationSeparator" w:id="0">
    <w:p w14:paraId="13BE705C" w14:textId="77777777" w:rsidR="00683F90" w:rsidRDefault="00683F90" w:rsidP="00145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18F163" w14:textId="77777777" w:rsidR="001458F0" w:rsidRDefault="001458F0" w:rsidP="001458F0">
    <w:pPr>
      <w:spacing w:before="480"/>
      <w:ind w:firstLine="720"/>
      <w:jc w:val="right"/>
    </w:pPr>
    <w:r w:rsidRPr="000B68F2">
      <w:rPr>
        <w:noProof/>
        <w:color w:val="00B0F0"/>
      </w:rPr>
      <mc:AlternateContent>
        <mc:Choice Requires="wps">
          <w:drawing>
            <wp:anchor distT="0" distB="0" distL="114300" distR="114300" simplePos="0" relativeHeight="251659264" behindDoc="1" locked="0" layoutInCell="1" allowOverlap="1" wp14:anchorId="7376331B" wp14:editId="189386A7">
              <wp:simplePos x="0" y="0"/>
              <wp:positionH relativeFrom="column">
                <wp:posOffset>-1867711</wp:posOffset>
              </wp:positionH>
              <wp:positionV relativeFrom="paragraph">
                <wp:posOffset>-1118681</wp:posOffset>
              </wp:positionV>
              <wp:extent cx="9211716" cy="894945"/>
              <wp:effectExtent l="0" t="0" r="8890" b="6985"/>
              <wp:wrapNone/>
              <wp:docPr id="3" name="Rectangle 3"/>
              <wp:cNvGraphicFramePr/>
              <a:graphic xmlns:a="http://schemas.openxmlformats.org/drawingml/2006/main">
                <a:graphicData uri="http://schemas.microsoft.com/office/word/2010/wordprocessingShape">
                  <wps:wsp>
                    <wps:cNvSpPr/>
                    <wps:spPr>
                      <a:xfrm>
                        <a:off x="0" y="0"/>
                        <a:ext cx="9211716" cy="8949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AA39DE" id="Rectangle 3" o:spid="_x0000_s1026" style="position:absolute;margin-left:-147.05pt;margin-top:-88.1pt;width:725.35pt;height:7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" fillcolor="#4472c4 [3204]" strokecolor="#1f3763 [1604]" strokeweight="1pt"/>
          </w:pict>
        </mc:Fallback>
      </mc:AlternateContent>
    </w:r>
    <w:r>
      <w:rPr>
        <w:noProof/>
        <w:color w:val="00B0F0"/>
      </w:rPr>
      <w:drawing>
        <wp:anchor distT="0" distB="0" distL="114300" distR="114300" simplePos="0" relativeHeight="251660288" behindDoc="1" locked="0" layoutInCell="1" allowOverlap="1" wp14:anchorId="6EA1613F" wp14:editId="401CB103">
          <wp:simplePos x="0" y="0"/>
          <wp:positionH relativeFrom="column">
            <wp:posOffset>-797249</wp:posOffset>
          </wp:positionH>
          <wp:positionV relativeFrom="paragraph">
            <wp:posOffset>-583417</wp:posOffset>
          </wp:positionV>
          <wp:extent cx="2676784" cy="1322962"/>
          <wp:effectExtent l="0" t="0" r="3175" b="0"/>
          <wp:wrapNone/>
          <wp:docPr id="1338986765" name="Picture 1338986765"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BA-Logo.png"/>
                  <pic:cNvPicPr/>
                </pic:nvPicPr>
                <pic:blipFill>
                  <a:blip r:embed="rId1">
                    <a:extLst>
                      <a:ext uri="{28A0092B-C50C-407E-A947-70E740481C1C}">
                        <a14:useLocalDpi xmlns:a14="http://schemas.microsoft.com/office/drawing/2010/main" val="0"/>
                      </a:ext>
                    </a:extLst>
                  </a:blip>
                  <a:stretch>
                    <a:fillRect/>
                  </a:stretch>
                </pic:blipFill>
                <pic:spPr>
                  <a:xfrm>
                    <a:off x="0" y="0"/>
                    <a:ext cx="2676784" cy="1322962"/>
                  </a:xfrm>
                  <a:prstGeom prst="rect">
                    <a:avLst/>
                  </a:prstGeom>
                </pic:spPr>
              </pic:pic>
            </a:graphicData>
          </a:graphic>
          <wp14:sizeRelH relativeFrom="page">
            <wp14:pctWidth>0</wp14:pctWidth>
          </wp14:sizeRelH>
          <wp14:sizeRelV relativeFrom="page">
            <wp14:pctHeight>0</wp14:pctHeight>
          </wp14:sizeRelV>
        </wp:anchor>
      </w:drawing>
    </w:r>
  </w:p>
  <w:p w14:paraId="18F121FB" w14:textId="77777777" w:rsidR="001458F0" w:rsidRDefault="001458F0" w:rsidP="001458F0">
    <w:pPr>
      <w:ind w:firstLine="720"/>
      <w:jc w:val="right"/>
    </w:pPr>
  </w:p>
  <w:p w14:paraId="75B16ACE" w14:textId="77777777" w:rsidR="001458F0" w:rsidRPr="00B05521" w:rsidRDefault="001458F0" w:rsidP="001458F0">
    <w:pPr>
      <w:ind w:firstLine="720"/>
      <w:jc w:val="right"/>
    </w:pPr>
  </w:p>
  <w:p w14:paraId="772099EC" w14:textId="77777777" w:rsidR="001458F0" w:rsidRDefault="001458F0">
    <w:pPr>
      <w:pStyle w:val="Header"/>
    </w:pPr>
  </w:p>
</w:hdr>
</file>

<file path=word/intelligence2.xml><?xml version="1.0" encoding="utf-8"?>
<int2:intelligence xmlns:int2="http://schemas.microsoft.com/office/intelligence/2020/intelligence" xmlns:oel="http://schemas.microsoft.com/office/2019/extlst">
  <int2:observations>
    <int2:textHash int2:hashCode="kv4UVae7TQCfC0" int2:id="pqWhWvnZ">
      <int2:state int2:value="Rejected" int2:type="AugLoop_Text_Critique"/>
    </int2:textHash>
    <int2:textHash int2:hashCode="5XDRCdvPuC+WfK" int2:id="GuPENfuV">
      <int2:state int2:value="Rejected" int2:type="AugLoop_Text_Critique"/>
    </int2:textHash>
    <int2:textHash int2:hashCode="m/C6mGJeQTWOW1" int2:id="WalpbS6P">
      <int2:state int2:value="Rejected" int2:type="AugLoop_Text_Critique"/>
    </int2:textHash>
    <int2:bookmark int2:bookmarkName="_Int_YLbm3syk" int2:invalidationBookmarkName="" int2:hashCode="Vk+Mbnb71RK+Lj" int2:id="TDPuVWnv">
      <int2:state int2:value="Rejected" int2:type="AugLoop_Text_Critique"/>
    </int2:bookmark>
    <int2:bookmark int2:bookmarkName="_Int_KobZ5jBc" int2:invalidationBookmarkName="" int2:hashCode="Vk+Mbnb71RK+Lj" int2:id="uPECUbc4">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311BE7"/>
    <w:multiLevelType w:val="hybridMultilevel"/>
    <w:tmpl w:val="5CDE4184"/>
    <w:lvl w:ilvl="0" w:tplc="0409000F">
      <w:start w:val="1"/>
      <w:numFmt w:val="decimal"/>
      <w:lvlText w:val="%1."/>
      <w:lvlJc w:val="left"/>
      <w:pPr>
        <w:tabs>
          <w:tab w:val="num" w:pos="360"/>
        </w:tabs>
        <w:ind w:left="360" w:hanging="360"/>
      </w:pPr>
    </w:lvl>
    <w:lvl w:ilvl="1" w:tplc="5796A494">
      <w:start w:val="1"/>
      <w:numFmt w:val="lowerLetter"/>
      <w:lvlText w:val="(%2)"/>
      <w:lvlJc w:val="left"/>
      <w:pPr>
        <w:ind w:left="1080" w:hanging="360"/>
      </w:pPr>
      <w:rPr>
        <w:rFonts w:hint="default"/>
      </w:rPr>
    </w:lvl>
    <w:lvl w:ilvl="2" w:tplc="A1BACB2A">
      <w:start w:val="1"/>
      <w:numFmt w:val="lowerRoman"/>
      <w:pStyle w:val="SBALevel4Numbering"/>
      <w:lvlText w:val="%3."/>
      <w:lvlJc w:val="right"/>
      <w:pPr>
        <w:tabs>
          <w:tab w:val="num" w:pos="1800"/>
        </w:tabs>
        <w:ind w:left="1800" w:hanging="180"/>
      </w:pPr>
    </w:lvl>
    <w:lvl w:ilvl="3" w:tplc="2B26D6AC">
      <w:start w:val="1"/>
      <w:numFmt w:val="upperLetter"/>
      <w:pStyle w:val="SBANumberingLevel5"/>
      <w:lvlText w:val="%4."/>
      <w:lvlJc w:val="left"/>
      <w:pPr>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D4F351A"/>
    <w:multiLevelType w:val="hybridMultilevel"/>
    <w:tmpl w:val="4BE64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D43277"/>
    <w:multiLevelType w:val="multilevel"/>
    <w:tmpl w:val="2536ECA8"/>
    <w:lvl w:ilvl="0">
      <w:start w:val="1"/>
      <w:numFmt w:val="decimal"/>
      <w:lvlRestart w:val="0"/>
      <w:pStyle w:val="SBAHeadingLevel1"/>
      <w:lvlText w:val="%1."/>
      <w:lvlJc w:val="left"/>
      <w:pPr>
        <w:tabs>
          <w:tab w:val="num" w:pos="720"/>
        </w:tabs>
        <w:ind w:left="720" w:hanging="720"/>
      </w:pPr>
    </w:lvl>
    <w:lvl w:ilvl="1">
      <w:start w:val="1"/>
      <w:numFmt w:val="decimal"/>
      <w:pStyle w:val="SBAHeadingLevel2"/>
      <w:lvlText w:val="%1.%2"/>
      <w:lvlJc w:val="left"/>
      <w:pPr>
        <w:tabs>
          <w:tab w:val="num" w:pos="1440"/>
        </w:tabs>
        <w:ind w:left="1440" w:hanging="720"/>
      </w:pPr>
      <w:rPr>
        <w:rFonts w:hint="default"/>
        <w:b w:val="0"/>
        <w:i w:val="0"/>
        <w:iCs/>
      </w:rPr>
    </w:lvl>
    <w:lvl w:ilvl="2">
      <w:start w:val="1"/>
      <w:numFmt w:val="lowerLetter"/>
      <w:pStyle w:val="SBALevel3Numbering"/>
      <w:lvlText w:val="(%3)"/>
      <w:lvlJc w:val="left"/>
      <w:pPr>
        <w:tabs>
          <w:tab w:val="num" w:pos="2160"/>
        </w:tabs>
        <w:ind w:left="2160" w:hanging="720"/>
      </w:pPr>
      <w:rPr>
        <w:rFonts w:hint="default"/>
        <w:b w:val="0"/>
        <w:i w:val="0"/>
      </w:rPr>
    </w:lvl>
    <w:lvl w:ilvl="3">
      <w:start w:val="1"/>
      <w:numFmt w:val="lowerRoman"/>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hint="default"/>
      </w:rPr>
    </w:lvl>
    <w:lvl w:ilvl="5">
      <w:start w:val="1"/>
      <w:numFmt w:val="none"/>
      <w:lvlText w:val=""/>
      <w:lvlJc w:val="left"/>
      <w:pPr>
        <w:tabs>
          <w:tab w:val="num" w:pos="4320"/>
        </w:tabs>
        <w:ind w:left="4320" w:hanging="720"/>
      </w:pPr>
      <w:rPr>
        <w:rFonts w:hint="default"/>
      </w:rPr>
    </w:lvl>
    <w:lvl w:ilvl="6">
      <w:start w:val="1"/>
      <w:numFmt w:val="none"/>
      <w:lvlText w:val=""/>
      <w:lvlJc w:val="left"/>
      <w:pPr>
        <w:tabs>
          <w:tab w:val="num" w:pos="5040"/>
        </w:tabs>
        <w:ind w:left="5040" w:hanging="720"/>
      </w:pPr>
      <w:rPr>
        <w:rFonts w:hint="default"/>
      </w:rPr>
    </w:lvl>
    <w:lvl w:ilvl="7">
      <w:start w:val="1"/>
      <w:numFmt w:val="none"/>
      <w:lvlText w:val=""/>
      <w:lvlJc w:val="left"/>
      <w:pPr>
        <w:tabs>
          <w:tab w:val="num" w:pos="4320"/>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16cid:durableId="282931003">
    <w:abstractNumId w:val="1"/>
  </w:num>
  <w:num w:numId="2" w16cid:durableId="1501773517">
    <w:abstractNumId w:val="2"/>
  </w:num>
  <w:num w:numId="3" w16cid:durableId="18896349">
    <w:abstractNumId w:val="2"/>
  </w:num>
  <w:num w:numId="4" w16cid:durableId="1506242157">
    <w:abstractNumId w:val="2"/>
  </w:num>
  <w:num w:numId="5" w16cid:durableId="562133666">
    <w:abstractNumId w:val="2"/>
  </w:num>
  <w:num w:numId="6" w16cid:durableId="1706758720">
    <w:abstractNumId w:val="0"/>
  </w:num>
  <w:num w:numId="7" w16cid:durableId="1366099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1" w:cryptProviderType="rsaAES" w:cryptAlgorithmClass="hash" w:cryptAlgorithmType="typeAny" w:cryptAlgorithmSid="14" w:cryptSpinCount="100000" w:hash="a8w/3S4Koypb0dC4aGDkMRMNW8P0KNy0lY0yK1YRvvssPf2qUExL9+/8WYvFSroiLw6HzMKvBuYQr3FtwRuASw==" w:salt="MIp4deaaKhiyy4u7x48uo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61C"/>
    <w:rsid w:val="00107089"/>
    <w:rsid w:val="0010761C"/>
    <w:rsid w:val="001458F0"/>
    <w:rsid w:val="0019511C"/>
    <w:rsid w:val="001F7E84"/>
    <w:rsid w:val="002A1DE6"/>
    <w:rsid w:val="002E03E7"/>
    <w:rsid w:val="00377113"/>
    <w:rsid w:val="00614385"/>
    <w:rsid w:val="00671D0B"/>
    <w:rsid w:val="00683F90"/>
    <w:rsid w:val="006C51AA"/>
    <w:rsid w:val="006F43BB"/>
    <w:rsid w:val="00960A49"/>
    <w:rsid w:val="00992C9E"/>
    <w:rsid w:val="009E7EC8"/>
    <w:rsid w:val="00B65377"/>
    <w:rsid w:val="00C94027"/>
    <w:rsid w:val="00CC3174"/>
    <w:rsid w:val="00D31990"/>
    <w:rsid w:val="00D602CE"/>
    <w:rsid w:val="00EF7A00"/>
    <w:rsid w:val="00F96639"/>
    <w:rsid w:val="51586C35"/>
    <w:rsid w:val="53D2315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4D702"/>
  <w15:chartTrackingRefBased/>
  <w15:docId w15:val="{D97D24EF-B41A-4195-BA37-870CE8E7B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1F7E8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61C"/>
    <w:pPr>
      <w:ind w:left="720"/>
      <w:contextualSpacing/>
    </w:pPr>
  </w:style>
  <w:style w:type="character" w:styleId="Hyperlink">
    <w:name w:val="Hyperlink"/>
    <w:basedOn w:val="DefaultParagraphFont"/>
    <w:uiPriority w:val="99"/>
    <w:unhideWhenUsed/>
    <w:rsid w:val="00B65377"/>
    <w:rPr>
      <w:color w:val="0563C1" w:themeColor="hyperlink"/>
      <w:u w:val="single"/>
    </w:rPr>
  </w:style>
  <w:style w:type="character" w:styleId="UnresolvedMention">
    <w:name w:val="Unresolved Mention"/>
    <w:basedOn w:val="DefaultParagraphFont"/>
    <w:uiPriority w:val="99"/>
    <w:semiHidden/>
    <w:unhideWhenUsed/>
    <w:rsid w:val="00B65377"/>
    <w:rPr>
      <w:color w:val="605E5C"/>
      <w:shd w:val="clear" w:color="auto" w:fill="E1DFDD"/>
    </w:rPr>
  </w:style>
  <w:style w:type="paragraph" w:customStyle="1" w:styleId="SBAHeadingLevel1">
    <w:name w:val="SBA Heading Level 1"/>
    <w:basedOn w:val="Heading3"/>
    <w:link w:val="SBAHeadingLevel1Char"/>
    <w:qFormat/>
    <w:rsid w:val="001F7E84"/>
    <w:pPr>
      <w:numPr>
        <w:numId w:val="5"/>
      </w:numPr>
      <w:tabs>
        <w:tab w:val="left" w:pos="2160"/>
      </w:tabs>
      <w:spacing w:before="240"/>
    </w:pPr>
    <w:rPr>
      <w:rFonts w:ascii="Montserrat" w:eastAsia="Arial" w:hAnsi="Montserrat" w:cs="Times New Roman"/>
      <w:bCs/>
      <w:kern w:val="28"/>
      <w:sz w:val="28"/>
      <w:szCs w:val="28"/>
      <w14:ligatures w14:val="none"/>
    </w:rPr>
  </w:style>
  <w:style w:type="character" w:customStyle="1" w:styleId="SBAHeadingLevel1Char">
    <w:name w:val="SBA Heading Level 1 Char"/>
    <w:basedOn w:val="DefaultParagraphFont"/>
    <w:link w:val="SBAHeadingLevel1"/>
    <w:rsid w:val="001F7E84"/>
    <w:rPr>
      <w:rFonts w:ascii="Montserrat" w:eastAsia="Arial" w:hAnsi="Montserrat" w:cs="Times New Roman"/>
      <w:bCs/>
      <w:color w:val="1F3763" w:themeColor="accent1" w:themeShade="7F"/>
      <w:kern w:val="28"/>
      <w:sz w:val="28"/>
      <w:szCs w:val="28"/>
      <w14:ligatures w14:val="none"/>
    </w:rPr>
  </w:style>
  <w:style w:type="character" w:customStyle="1" w:styleId="Heading3Char">
    <w:name w:val="Heading 3 Char"/>
    <w:basedOn w:val="DefaultParagraphFont"/>
    <w:link w:val="Heading3"/>
    <w:uiPriority w:val="9"/>
    <w:semiHidden/>
    <w:rsid w:val="001F7E84"/>
    <w:rPr>
      <w:rFonts w:asciiTheme="majorHAnsi" w:eastAsiaTheme="majorEastAsia" w:hAnsiTheme="majorHAnsi" w:cstheme="majorBidi"/>
      <w:color w:val="1F3763" w:themeColor="accent1" w:themeShade="7F"/>
    </w:rPr>
  </w:style>
  <w:style w:type="paragraph" w:customStyle="1" w:styleId="SBAHeadingLevel2">
    <w:name w:val="SBA Heading Level 2"/>
    <w:basedOn w:val="Heading3"/>
    <w:link w:val="SBAHeadingLevel2Char"/>
    <w:qFormat/>
    <w:rsid w:val="001F7E84"/>
    <w:pPr>
      <w:numPr>
        <w:ilvl w:val="1"/>
        <w:numId w:val="5"/>
      </w:numPr>
      <w:tabs>
        <w:tab w:val="left" w:pos="2160"/>
      </w:tabs>
      <w:spacing w:before="240"/>
    </w:pPr>
    <w:rPr>
      <w:rFonts w:ascii="Montserrat" w:eastAsia="Arial" w:hAnsi="Montserrat" w:cs="Times New Roman"/>
      <w:bCs/>
      <w:kern w:val="28"/>
      <w14:ligatures w14:val="none"/>
    </w:rPr>
  </w:style>
  <w:style w:type="character" w:customStyle="1" w:styleId="SBAHeadingLevel2Char">
    <w:name w:val="SBA Heading Level 2 Char"/>
    <w:basedOn w:val="DefaultParagraphFont"/>
    <w:link w:val="SBAHeadingLevel2"/>
    <w:rsid w:val="001F7E84"/>
    <w:rPr>
      <w:rFonts w:ascii="Montserrat" w:eastAsia="Arial" w:hAnsi="Montserrat" w:cs="Times New Roman"/>
      <w:bCs/>
      <w:color w:val="1F3763" w:themeColor="accent1" w:themeShade="7F"/>
      <w:kern w:val="28"/>
      <w14:ligatures w14:val="none"/>
    </w:rPr>
  </w:style>
  <w:style w:type="paragraph" w:customStyle="1" w:styleId="SBALevel2-NoHeading">
    <w:name w:val="SBA Level 2 - No Heading"/>
    <w:basedOn w:val="SBAHeadingLevel2"/>
    <w:link w:val="SBALevel2-NoHeadingChar"/>
    <w:qFormat/>
    <w:rsid w:val="001F7E84"/>
    <w:pPr>
      <w:tabs>
        <w:tab w:val="clear" w:pos="1440"/>
      </w:tabs>
      <w:ind w:left="709" w:hanging="709"/>
    </w:pPr>
    <w:rPr>
      <w:color w:val="000000" w:themeColor="text1"/>
      <w:sz w:val="20"/>
      <w:szCs w:val="20"/>
    </w:rPr>
  </w:style>
  <w:style w:type="character" w:customStyle="1" w:styleId="SBALevel2-NoHeadingChar">
    <w:name w:val="SBA Level 2 - No Heading Char"/>
    <w:basedOn w:val="SBAHeadingLevel2Char"/>
    <w:link w:val="SBALevel2-NoHeading"/>
    <w:rsid w:val="001F7E84"/>
    <w:rPr>
      <w:rFonts w:ascii="Montserrat" w:eastAsia="Arial" w:hAnsi="Montserrat" w:cs="Times New Roman"/>
      <w:bCs/>
      <w:color w:val="000000" w:themeColor="text1"/>
      <w:kern w:val="28"/>
      <w:sz w:val="20"/>
      <w:szCs w:val="20"/>
      <w14:ligatures w14:val="none"/>
    </w:rPr>
  </w:style>
  <w:style w:type="paragraph" w:customStyle="1" w:styleId="SBALevel3Numbering">
    <w:name w:val="SBA Level 3 Numbering"/>
    <w:basedOn w:val="SBAHeadingLevel2"/>
    <w:link w:val="SBALevel3NumberingChar"/>
    <w:qFormat/>
    <w:rsid w:val="001F7E84"/>
    <w:pPr>
      <w:keepNext w:val="0"/>
      <w:keepLines w:val="0"/>
      <w:numPr>
        <w:ilvl w:val="2"/>
      </w:numPr>
      <w:tabs>
        <w:tab w:val="clear" w:pos="2160"/>
      </w:tabs>
    </w:pPr>
    <w:rPr>
      <w:color w:val="auto"/>
      <w:sz w:val="20"/>
      <w:szCs w:val="20"/>
    </w:rPr>
  </w:style>
  <w:style w:type="character" w:customStyle="1" w:styleId="SBALevel3NumberingChar">
    <w:name w:val="SBA Level 3 Numbering Char"/>
    <w:basedOn w:val="DefaultParagraphFont"/>
    <w:link w:val="SBALevel3Numbering"/>
    <w:rsid w:val="001F7E84"/>
    <w:rPr>
      <w:rFonts w:ascii="Montserrat" w:eastAsia="Arial" w:hAnsi="Montserrat" w:cs="Times New Roman"/>
      <w:bCs/>
      <w:kern w:val="28"/>
      <w:sz w:val="20"/>
      <w:szCs w:val="20"/>
      <w14:ligatures w14:val="none"/>
    </w:rPr>
  </w:style>
  <w:style w:type="paragraph" w:customStyle="1" w:styleId="SBALevel4Numbering">
    <w:name w:val="SBA Level 4 Numbering"/>
    <w:basedOn w:val="SBALevel3Numbering"/>
    <w:link w:val="SBALevel4NumberingChar"/>
    <w:qFormat/>
    <w:rsid w:val="001F7E84"/>
    <w:pPr>
      <w:numPr>
        <w:numId w:val="7"/>
      </w:numPr>
    </w:pPr>
  </w:style>
  <w:style w:type="character" w:customStyle="1" w:styleId="SBALevel4NumberingChar">
    <w:name w:val="SBA Level 4 Numbering Char"/>
    <w:basedOn w:val="SBALevel3NumberingChar"/>
    <w:link w:val="SBALevel4Numbering"/>
    <w:rsid w:val="001F7E84"/>
    <w:rPr>
      <w:rFonts w:ascii="Montserrat" w:eastAsia="Arial" w:hAnsi="Montserrat" w:cs="Times New Roman"/>
      <w:bCs/>
      <w:kern w:val="28"/>
      <w:sz w:val="20"/>
      <w:szCs w:val="20"/>
      <w14:ligatures w14:val="none"/>
    </w:rPr>
  </w:style>
  <w:style w:type="paragraph" w:customStyle="1" w:styleId="SBANormalIndent">
    <w:name w:val="SBA Normal Indent"/>
    <w:basedOn w:val="Normal"/>
    <w:link w:val="SBANormalIndentChar"/>
    <w:qFormat/>
    <w:rsid w:val="001F7E84"/>
    <w:pPr>
      <w:spacing w:before="60" w:after="120"/>
      <w:ind w:left="720"/>
    </w:pPr>
    <w:rPr>
      <w:rFonts w:ascii="Montserrat" w:eastAsia="MS Mincho" w:hAnsi="Montserrat" w:cs="Times New Roman"/>
      <w:kern w:val="0"/>
      <w:sz w:val="20"/>
      <w:szCs w:val="20"/>
      <w:lang w:val="en-US"/>
      <w14:ligatures w14:val="none"/>
    </w:rPr>
  </w:style>
  <w:style w:type="character" w:customStyle="1" w:styleId="SBANormalIndentChar">
    <w:name w:val="SBA Normal Indent Char"/>
    <w:basedOn w:val="DefaultParagraphFont"/>
    <w:link w:val="SBANormalIndent"/>
    <w:rsid w:val="001F7E84"/>
    <w:rPr>
      <w:rFonts w:ascii="Montserrat" w:eastAsia="MS Mincho" w:hAnsi="Montserrat" w:cs="Times New Roman"/>
      <w:kern w:val="0"/>
      <w:sz w:val="20"/>
      <w:szCs w:val="20"/>
      <w:lang w:val="en-US"/>
      <w14:ligatures w14:val="none"/>
    </w:rPr>
  </w:style>
  <w:style w:type="paragraph" w:customStyle="1" w:styleId="SBANormalIndentBold">
    <w:name w:val="SBA Normal Indent Bold"/>
    <w:basedOn w:val="Heading3"/>
    <w:link w:val="SBANormalIndentBoldChar"/>
    <w:qFormat/>
    <w:rsid w:val="001F7E84"/>
    <w:pPr>
      <w:tabs>
        <w:tab w:val="left" w:pos="2160"/>
      </w:tabs>
      <w:spacing w:before="240"/>
      <w:ind w:left="720"/>
    </w:pPr>
    <w:rPr>
      <w:rFonts w:ascii="Montserrat" w:eastAsia="Arial" w:hAnsi="Montserrat" w:cs="Times New Roman"/>
      <w:b/>
      <w:kern w:val="28"/>
      <w:sz w:val="23"/>
      <w:szCs w:val="20"/>
      <w14:ligatures w14:val="none"/>
    </w:rPr>
  </w:style>
  <w:style w:type="character" w:customStyle="1" w:styleId="SBANormalIndentBoldChar">
    <w:name w:val="SBA Normal Indent Bold Char"/>
    <w:basedOn w:val="DefaultParagraphFont"/>
    <w:link w:val="SBANormalIndentBold"/>
    <w:rsid w:val="001F7E84"/>
    <w:rPr>
      <w:rFonts w:ascii="Montserrat" w:eastAsia="Arial" w:hAnsi="Montserrat" w:cs="Times New Roman"/>
      <w:b/>
      <w:color w:val="1F3763" w:themeColor="accent1" w:themeShade="7F"/>
      <w:kern w:val="28"/>
      <w:sz w:val="23"/>
      <w:szCs w:val="20"/>
      <w14:ligatures w14:val="none"/>
    </w:rPr>
  </w:style>
  <w:style w:type="paragraph" w:customStyle="1" w:styleId="SBANumberingLevel5">
    <w:name w:val="SBA Numbering Level 5"/>
    <w:basedOn w:val="Normal"/>
    <w:link w:val="SBANumberingLevel5Char"/>
    <w:qFormat/>
    <w:rsid w:val="001F7E84"/>
    <w:pPr>
      <w:numPr>
        <w:ilvl w:val="3"/>
        <w:numId w:val="7"/>
      </w:numPr>
      <w:spacing w:before="60" w:after="100"/>
      <w:contextualSpacing/>
    </w:pPr>
    <w:rPr>
      <w:rFonts w:ascii="Montserrat" w:eastAsia="MS Mincho" w:hAnsi="Montserrat" w:cs="Times New Roman"/>
      <w:kern w:val="28"/>
      <w:sz w:val="20"/>
      <w:szCs w:val="20"/>
      <w:lang w:val="en-US"/>
      <w14:ligatures w14:val="none"/>
    </w:rPr>
  </w:style>
  <w:style w:type="character" w:customStyle="1" w:styleId="SBANumberingLevel5Char">
    <w:name w:val="SBA Numbering Level 5 Char"/>
    <w:basedOn w:val="SBALevel4NumberingChar"/>
    <w:link w:val="SBANumberingLevel5"/>
    <w:rsid w:val="001F7E84"/>
    <w:rPr>
      <w:rFonts w:ascii="Montserrat" w:eastAsia="MS Mincho" w:hAnsi="Montserrat" w:cs="Times New Roman"/>
      <w:bCs w:val="0"/>
      <w:kern w:val="28"/>
      <w:sz w:val="20"/>
      <w:szCs w:val="20"/>
      <w:lang w:val="en-US"/>
      <w14:ligatures w14:val="none"/>
    </w:rPr>
  </w:style>
  <w:style w:type="paragraph" w:styleId="Header">
    <w:name w:val="header"/>
    <w:basedOn w:val="Normal"/>
    <w:link w:val="HeaderChar"/>
    <w:uiPriority w:val="99"/>
    <w:unhideWhenUsed/>
    <w:rsid w:val="001458F0"/>
    <w:pPr>
      <w:tabs>
        <w:tab w:val="center" w:pos="4513"/>
        <w:tab w:val="right" w:pos="9026"/>
      </w:tabs>
    </w:pPr>
  </w:style>
  <w:style w:type="character" w:customStyle="1" w:styleId="HeaderChar">
    <w:name w:val="Header Char"/>
    <w:basedOn w:val="DefaultParagraphFont"/>
    <w:link w:val="Header"/>
    <w:uiPriority w:val="99"/>
    <w:rsid w:val="001458F0"/>
  </w:style>
  <w:style w:type="paragraph" w:styleId="Footer">
    <w:name w:val="footer"/>
    <w:basedOn w:val="Normal"/>
    <w:link w:val="FooterChar"/>
    <w:uiPriority w:val="99"/>
    <w:unhideWhenUsed/>
    <w:rsid w:val="001458F0"/>
    <w:pPr>
      <w:tabs>
        <w:tab w:val="center" w:pos="4513"/>
        <w:tab w:val="right" w:pos="9026"/>
      </w:tabs>
    </w:pPr>
  </w:style>
  <w:style w:type="character" w:customStyle="1" w:styleId="FooterChar">
    <w:name w:val="Footer Char"/>
    <w:basedOn w:val="DefaultParagraphFont"/>
    <w:link w:val="Footer"/>
    <w:uiPriority w:val="99"/>
    <w:rsid w:val="00145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vic.gov.au/find-services/work-and-volunteering/working-with-children-check/update-your-working-with-children-check-details" TargetMode="External"/><Relationship Id="rId3" Type="http://schemas.openxmlformats.org/officeDocument/2006/relationships/settings" Target="settings.xml"/><Relationship Id="rId7" Type="http://schemas.openxmlformats.org/officeDocument/2006/relationships/hyperlink" Target="https://www.workingwithchildren.vic.gov.au/individuals/applicants/how-to-apply" TargetMode="External"/><Relationship Id="rId12"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3787</Characters>
  <Application>Microsoft Office Word</Application>
  <DocSecurity>8</DocSecurity>
  <Lines>31</Lines>
  <Paragraphs>8</Paragraphs>
  <ScaleCrop>false</ScaleCrop>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Narelle Montgomery</dc:creator>
  <cp:keywords/>
  <dc:description/>
  <cp:lastModifiedBy>Kirsten Green</cp:lastModifiedBy>
  <cp:revision>17</cp:revision>
  <cp:lastPrinted>2024-02-17T10:26:00Z</cp:lastPrinted>
  <dcterms:created xsi:type="dcterms:W3CDTF">2024-04-19T21:27:00Z</dcterms:created>
  <dcterms:modified xsi:type="dcterms:W3CDTF">2024-04-25T19:33:00Z</dcterms:modified>
</cp:coreProperties>
</file>